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5*10/100/1000Base-T Industrial Ethernet Switch</w:t>
      </w:r>
    </w:p>
    <w:p>
      <w:pPr>
        <w:ind w:firstLine="3132" w:firstLineChars="13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LT-IS3005G-5GT </w:t>
      </w:r>
    </w:p>
    <w:p>
      <w:pPr>
        <w:ind w:firstLine="3132" w:firstLineChars="1300"/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</w:t>
      </w:r>
      <w:r>
        <w:rPr>
          <w:rFonts w:hint="eastAsia"/>
          <w:b/>
          <w:bCs/>
          <w:sz w:val="24"/>
        </w:rPr>
        <w:drawing>
          <wp:inline distT="0" distB="0" distL="114300" distR="114300">
            <wp:extent cx="2416175" cy="3406140"/>
            <wp:effectExtent l="0" t="0" r="9525" b="10160"/>
            <wp:docPr id="1" name="图片 1" descr="LT-IS3005G-5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T-IS3005G-5GT"/>
                    <pic:cNvPicPr>
                      <a:picLocks noChangeAspect="1"/>
                    </pic:cNvPicPr>
                  </pic:nvPicPr>
                  <pic:blipFill>
                    <a:blip r:embed="rId6"/>
                    <a:srcRect l="20713" r="21797"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Features:</w:t>
      </w:r>
    </w:p>
    <w:p>
      <w:pPr>
        <w:spacing w:before="156" w:beforeLines="50" w:after="156" w:afterLines="50"/>
        <w:jc w:val="left"/>
        <w:rPr>
          <w:rFonts w:eastAsia="微软雅黑" w:cstheme="minorHAnsi"/>
          <w:color w:val="333333"/>
          <w:szCs w:val="21"/>
          <w:shd w:val="clear" w:color="auto" w:fill="FFFFFF"/>
        </w:rPr>
      </w:pPr>
      <w:r>
        <w:rPr>
          <w:rFonts w:ascii="Wingdings" w:hAnsi="Wingdings" w:eastAsia="宋体" w:cs="Wingdings"/>
          <w:b/>
          <w:bCs/>
          <w:color w:val="F0A042"/>
          <w:kern w:val="0"/>
          <w:sz w:val="18"/>
          <w:szCs w:val="18"/>
          <w:lang w:bidi="ar"/>
        </w:rPr>
        <w:t>➢</w:t>
      </w:r>
      <w:r>
        <w:rPr>
          <w:rFonts w:hint="eastAsia" w:ascii="Wingdings" w:hAnsi="Wingdings" w:eastAsia="宋体" w:cs="Wingdings"/>
          <w:color w:val="F0A042"/>
          <w:kern w:val="0"/>
          <w:sz w:val="18"/>
          <w:szCs w:val="18"/>
          <w:lang w:bidi="ar"/>
        </w:rPr>
        <w:t xml:space="preserve"> 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>4</w:t>
      </w:r>
      <w:r>
        <w:rPr>
          <w:rFonts w:eastAsia="微软雅黑" w:cstheme="minorHAnsi"/>
          <w:color w:val="333333"/>
          <w:szCs w:val="21"/>
          <w:shd w:val="clear" w:color="auto" w:fill="FFFFFF"/>
        </w:rPr>
        <w:t>*10/100/1000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>Base-T</w:t>
      </w:r>
      <w:r>
        <w:rPr>
          <w:rFonts w:eastAsia="微软雅黑" w:cstheme="minorHAnsi"/>
          <w:color w:val="333333"/>
          <w:szCs w:val="21"/>
          <w:shd w:val="clear" w:color="auto" w:fill="FFFFFF"/>
        </w:rPr>
        <w:t xml:space="preserve"> RJ45 ports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 xml:space="preserve"> downlink, 1</w:t>
      </w:r>
      <w:r>
        <w:rPr>
          <w:rFonts w:eastAsia="微软雅黑" w:cstheme="minorHAnsi"/>
          <w:color w:val="333333"/>
          <w:szCs w:val="21"/>
          <w:shd w:val="clear" w:color="auto" w:fill="FFFFFF"/>
        </w:rPr>
        <w:t>*10/100/1000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>Base-T</w:t>
      </w:r>
      <w:r>
        <w:rPr>
          <w:rFonts w:eastAsia="微软雅黑" w:cstheme="minorHAnsi"/>
          <w:color w:val="333333"/>
          <w:szCs w:val="21"/>
          <w:shd w:val="clear" w:color="auto" w:fill="FFFFFF"/>
        </w:rPr>
        <w:t xml:space="preserve"> RJ45 port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 xml:space="preserve"> uplink</w:t>
      </w:r>
    </w:p>
    <w:p>
      <w:pPr>
        <w:spacing w:before="156" w:beforeLines="50" w:after="156" w:afterLines="50"/>
        <w:ind w:left="361" w:hanging="361" w:hangingChars="200"/>
        <w:jc w:val="left"/>
        <w:rPr>
          <w:rFonts w:eastAsia="微软雅黑" w:cstheme="minorHAnsi"/>
          <w:color w:val="333333"/>
          <w:szCs w:val="21"/>
          <w:shd w:val="clear" w:color="auto" w:fill="FFFFFF"/>
        </w:rPr>
      </w:pPr>
      <w:r>
        <w:rPr>
          <w:rFonts w:ascii="Wingdings" w:hAnsi="Wingdings" w:eastAsia="宋体" w:cs="Wingdings"/>
          <w:b/>
          <w:bCs/>
          <w:color w:val="F0A042"/>
          <w:kern w:val="0"/>
          <w:sz w:val="18"/>
          <w:szCs w:val="18"/>
          <w:lang w:bidi="ar"/>
        </w:rPr>
        <w:t>➢</w:t>
      </w:r>
      <w:r>
        <w:rPr>
          <w:rFonts w:hint="eastAsia" w:ascii="Wingdings" w:hAnsi="Wingdings" w:eastAsia="宋体" w:cs="Wingdings"/>
          <w:color w:val="F0A042"/>
          <w:kern w:val="0"/>
          <w:sz w:val="18"/>
          <w:szCs w:val="18"/>
          <w:lang w:bidi="ar"/>
        </w:rPr>
        <w:t xml:space="preserve"> </w:t>
      </w:r>
      <w:r>
        <w:rPr>
          <w:rFonts w:eastAsia="微软雅黑" w:cstheme="minorHAnsi"/>
          <w:color w:val="333333"/>
          <w:szCs w:val="21"/>
          <w:shd w:val="clear" w:color="auto" w:fill="FFFFFF"/>
        </w:rPr>
        <w:t xml:space="preserve">DC 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>12</w:t>
      </w:r>
      <w:r>
        <w:rPr>
          <w:rFonts w:eastAsia="微软雅黑" w:cstheme="minorHAnsi"/>
          <w:color w:val="333333"/>
          <w:szCs w:val="21"/>
          <w:shd w:val="clear" w:color="auto" w:fill="FFFFFF"/>
        </w:rPr>
        <w:t>~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>58</w:t>
      </w:r>
      <w:r>
        <w:rPr>
          <w:rFonts w:eastAsia="微软雅黑" w:cstheme="minorHAnsi"/>
          <w:color w:val="333333"/>
          <w:szCs w:val="21"/>
          <w:shd w:val="clear" w:color="auto" w:fill="FFFFFF"/>
        </w:rPr>
        <w:t>V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 xml:space="preserve"> input</w:t>
      </w:r>
      <w:r>
        <w:rPr>
          <w:rFonts w:eastAsia="微软雅黑" w:cstheme="minorHAnsi"/>
          <w:color w:val="333333"/>
          <w:szCs w:val="21"/>
          <w:shd w:val="clear" w:color="auto" w:fill="FFFFFF"/>
        </w:rPr>
        <w:t xml:space="preserve">, redundant power 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>supply with polarity reverse/over-voltage protection</w:t>
      </w:r>
    </w:p>
    <w:p>
      <w:pPr>
        <w:spacing w:before="156" w:beforeLines="50" w:after="156" w:afterLines="50"/>
        <w:jc w:val="left"/>
        <w:rPr>
          <w:rFonts w:eastAsia="微软雅黑" w:cstheme="minorHAnsi"/>
          <w:color w:val="333333"/>
          <w:szCs w:val="21"/>
          <w:shd w:val="clear" w:color="auto" w:fill="FFFFFF"/>
        </w:rPr>
      </w:pPr>
      <w:r>
        <w:rPr>
          <w:rFonts w:ascii="Wingdings" w:hAnsi="Wingdings" w:eastAsia="宋体" w:cs="Wingdings"/>
          <w:b/>
          <w:bCs/>
          <w:color w:val="F0A042"/>
          <w:kern w:val="0"/>
          <w:sz w:val="18"/>
          <w:szCs w:val="18"/>
          <w:lang w:bidi="ar"/>
        </w:rPr>
        <w:t>➢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 xml:space="preserve">  Dip switch function: 1.Port isolation; 2. Flow control; 3. QoS; 4. Broadcast storm restrain</w:t>
      </w:r>
    </w:p>
    <w:p>
      <w:pPr>
        <w:spacing w:before="156" w:beforeLines="50" w:after="156" w:afterLines="50"/>
        <w:jc w:val="left"/>
        <w:rPr>
          <w:rFonts w:eastAsia="微软雅黑" w:cstheme="minorHAnsi"/>
          <w:color w:val="333333"/>
          <w:szCs w:val="21"/>
          <w:shd w:val="clear" w:color="auto" w:fill="FFFFFF"/>
        </w:rPr>
      </w:pPr>
      <w:r>
        <w:rPr>
          <w:rFonts w:ascii="Wingdings" w:hAnsi="Wingdings" w:eastAsia="宋体" w:cs="Wingdings"/>
          <w:b/>
          <w:bCs/>
          <w:color w:val="F0A042"/>
          <w:kern w:val="0"/>
          <w:sz w:val="18"/>
          <w:szCs w:val="18"/>
          <w:lang w:bidi="ar"/>
        </w:rPr>
        <w:t>➢</w:t>
      </w:r>
      <w:r>
        <w:rPr>
          <w:rFonts w:hint="eastAsia" w:ascii="Wingdings" w:hAnsi="Wingdings" w:eastAsia="宋体" w:cs="Wingdings"/>
          <w:color w:val="F0A042"/>
          <w:kern w:val="0"/>
          <w:sz w:val="18"/>
          <w:szCs w:val="18"/>
          <w:lang w:bidi="ar"/>
        </w:rPr>
        <w:t xml:space="preserve"> </w:t>
      </w:r>
      <w:bookmarkStart w:id="4" w:name="_GoBack"/>
      <w:r>
        <w:rPr>
          <w:rFonts w:eastAsia="微软雅黑" w:cstheme="minorHAnsi"/>
          <w:color w:val="333333"/>
          <w:szCs w:val="21"/>
          <w:shd w:val="clear" w:color="auto" w:fill="FFFFFF"/>
        </w:rPr>
        <w:t>Support 10K Bytes Jumbo frame</w:t>
      </w:r>
      <w:bookmarkEnd w:id="4"/>
    </w:p>
    <w:p>
      <w:pPr>
        <w:spacing w:before="156" w:beforeLines="50" w:after="156" w:afterLines="50"/>
        <w:jc w:val="left"/>
        <w:rPr>
          <w:rFonts w:eastAsia="微软雅黑" w:cstheme="minorHAnsi"/>
          <w:color w:val="333333"/>
          <w:szCs w:val="21"/>
          <w:shd w:val="clear" w:color="auto" w:fill="FFFFFF"/>
        </w:rPr>
      </w:pPr>
      <w:r>
        <w:rPr>
          <w:rFonts w:ascii="Wingdings" w:hAnsi="Wingdings" w:eastAsia="宋体" w:cs="Wingdings"/>
          <w:b/>
          <w:bCs/>
          <w:color w:val="F0A042"/>
          <w:kern w:val="0"/>
          <w:sz w:val="18"/>
          <w:szCs w:val="18"/>
          <w:lang w:bidi="ar"/>
        </w:rPr>
        <w:t>➢</w:t>
      </w:r>
      <w:r>
        <w:rPr>
          <w:rFonts w:hint="eastAsia" w:ascii="Wingdings" w:hAnsi="Wingdings" w:eastAsia="宋体" w:cs="Wingdings"/>
          <w:color w:val="F0A042"/>
          <w:kern w:val="0"/>
          <w:sz w:val="18"/>
          <w:szCs w:val="18"/>
          <w:lang w:bidi="ar"/>
        </w:rPr>
        <w:t xml:space="preserve"> </w:t>
      </w:r>
      <w:r>
        <w:rPr>
          <w:rFonts w:eastAsia="微软雅黑" w:cstheme="minorHAnsi"/>
          <w:color w:val="333333"/>
          <w:szCs w:val="21"/>
          <w:shd w:val="clear" w:color="auto" w:fill="FFFFFF"/>
        </w:rPr>
        <w:t xml:space="preserve">Support 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>4</w:t>
      </w:r>
      <w:r>
        <w:rPr>
          <w:rFonts w:eastAsia="微软雅黑" w:cstheme="minorHAnsi"/>
          <w:color w:val="333333"/>
          <w:szCs w:val="21"/>
          <w:shd w:val="clear" w:color="auto" w:fill="FFFFFF"/>
        </w:rPr>
        <w:t>KV surge protection and ESD: Air-15kV, Contact-8kV Protection</w:t>
      </w:r>
    </w:p>
    <w:p>
      <w:pPr>
        <w:spacing w:before="156" w:beforeLines="50" w:after="156" w:afterLines="50"/>
        <w:jc w:val="left"/>
        <w:rPr>
          <w:rFonts w:eastAsia="微软雅黑" w:cstheme="minorHAnsi"/>
          <w:color w:val="333333"/>
          <w:szCs w:val="21"/>
          <w:shd w:val="clear" w:color="auto" w:fill="FFFFFF"/>
        </w:rPr>
      </w:pPr>
      <w:r>
        <w:rPr>
          <w:rFonts w:ascii="Wingdings" w:hAnsi="Wingdings" w:eastAsia="宋体" w:cs="Wingdings"/>
          <w:b/>
          <w:bCs/>
          <w:color w:val="F0A042"/>
          <w:kern w:val="0"/>
          <w:sz w:val="18"/>
          <w:szCs w:val="18"/>
          <w:lang w:bidi="ar"/>
        </w:rPr>
        <w:t>➢</w:t>
      </w:r>
      <w:r>
        <w:rPr>
          <w:rFonts w:hint="eastAsia" w:ascii="Wingdings" w:hAnsi="Wingdings" w:eastAsia="宋体" w:cs="Wingdings"/>
          <w:color w:val="F0A042"/>
          <w:kern w:val="0"/>
          <w:sz w:val="18"/>
          <w:szCs w:val="18"/>
          <w:lang w:bidi="ar"/>
        </w:rPr>
        <w:t xml:space="preserve"> </w:t>
      </w:r>
      <w:r>
        <w:rPr>
          <w:rFonts w:eastAsia="微软雅黑" w:cstheme="minorHAnsi"/>
          <w:color w:val="333333"/>
          <w:szCs w:val="21"/>
          <w:shd w:val="clear" w:color="auto" w:fill="FFFFFF"/>
        </w:rPr>
        <w:t xml:space="preserve">IP40 fan-less and 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>Din-rail</w:t>
      </w:r>
      <w:r>
        <w:rPr>
          <w:rFonts w:eastAsia="微软雅黑" w:cstheme="minorHAnsi"/>
          <w:color w:val="333333"/>
          <w:szCs w:val="21"/>
          <w:shd w:val="clear" w:color="auto" w:fill="FFFFFF"/>
        </w:rPr>
        <w:t xml:space="preserve"> hardware design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 xml:space="preserve"> </w:t>
      </w:r>
    </w:p>
    <w:p>
      <w:pPr>
        <w:rPr>
          <w:rFonts w:eastAsia="微软雅黑" w:cstheme="minorHAnsi"/>
          <w:color w:val="333333"/>
          <w:szCs w:val="21"/>
          <w:shd w:val="clear" w:color="auto" w:fill="FFFFFF"/>
        </w:rPr>
      </w:pPr>
      <w:r>
        <w:rPr>
          <w:rFonts w:ascii="Wingdings" w:hAnsi="Wingdings" w:eastAsia="宋体" w:cs="Wingdings"/>
          <w:b/>
          <w:bCs/>
          <w:color w:val="F0A042"/>
          <w:kern w:val="0"/>
          <w:sz w:val="18"/>
          <w:szCs w:val="18"/>
          <w:lang w:bidi="ar"/>
        </w:rPr>
        <w:t>➢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 xml:space="preserve">  Operation temperature: </w:t>
      </w:r>
      <w:r>
        <w:rPr>
          <w:rFonts w:ascii="Calibri" w:hAnsi="Calibri" w:eastAsia="微软雅黑" w:cs="Calibri"/>
          <w:color w:val="333333"/>
          <w:szCs w:val="21"/>
          <w:shd w:val="clear" w:color="auto" w:fill="FFFFFF"/>
        </w:rPr>
        <w:t>-40 ℃ ~+75℃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 xml:space="preserve">          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Overview</w:t>
      </w:r>
    </w:p>
    <w:p/>
    <w:p>
      <w:r>
        <w:rPr>
          <w:rFonts w:hint="eastAsia"/>
        </w:rPr>
        <w:t>The SmartByte LT-IS3005G-5GT is the unmanaged industrial grade Ethernet switch with 5-port 10/100/1000-T RJ45 ports. It is featuring with port isolation, flow control, QoS(1-2 ports) and broadcast storm restrain function, which all can be configured by the Dip switch on the top panel.</w:t>
      </w:r>
    </w:p>
    <w:p/>
    <w:p>
      <w:pPr>
        <w:tabs>
          <w:tab w:val="left" w:pos="6998"/>
          <w:tab w:val="right" w:pos="8306"/>
        </w:tabs>
        <w:rPr>
          <w:rFonts w:eastAsia="微软雅黑" w:cs="微软雅黑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/>
        </w:rPr>
        <w:t xml:space="preserve">LT-IS3005G-5GT is also a high cost-effective easy-to-use device, which provide essential industrial Ethernet networking function, such as wide range power input 12-58VDC, redundant power design with polarity reverse/over-voltage protection, robust IP40 fan-less housing with Din-rail installation, wide operation temperature from -40°C to 75°C as well as high-level EMI/EMC capability and so on. It is the best choice for heavy </w:t>
      </w:r>
      <w:r>
        <w:rPr>
          <w:rFonts w:eastAsia="微软雅黑" w:cstheme="minorHAnsi"/>
          <w:color w:val="333333"/>
          <w:szCs w:val="21"/>
          <w:shd w:val="clear" w:color="auto" w:fill="FFFFFF"/>
        </w:rPr>
        <w:t xml:space="preserve">industrial 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>factory</w:t>
      </w:r>
      <w:r>
        <w:rPr>
          <w:rFonts w:eastAsia="微软雅黑" w:cstheme="minorHAnsi"/>
          <w:color w:val="333333"/>
          <w:szCs w:val="21"/>
          <w:shd w:val="clear" w:color="auto" w:fill="FFFFFF"/>
        </w:rPr>
        <w:t xml:space="preserve">, </w:t>
      </w:r>
      <w:r>
        <w:rPr>
          <w:rFonts w:hint="eastAsia"/>
        </w:rPr>
        <w:t xml:space="preserve">transportation, oil &amp; gas, chemical, </w:t>
      </w:r>
      <w:r>
        <w:rPr>
          <w:rFonts w:eastAsia="微软雅黑" w:cstheme="minorHAnsi"/>
          <w:color w:val="333333"/>
          <w:szCs w:val="21"/>
          <w:shd w:val="clear" w:color="auto" w:fill="FFFFFF"/>
        </w:rPr>
        <w:t>IP Surveillance</w:t>
      </w:r>
      <w:r>
        <w:rPr>
          <w:rFonts w:hint="eastAsia" w:eastAsia="微软雅黑" w:cstheme="minorHAnsi"/>
          <w:color w:val="333333"/>
          <w:szCs w:val="21"/>
          <w:shd w:val="clear" w:color="auto" w:fill="FFFFFF"/>
        </w:rPr>
        <w:t xml:space="preserve"> </w:t>
      </w:r>
      <w:r>
        <w:rPr>
          <w:rFonts w:hint="eastAsia"/>
        </w:rPr>
        <w:t xml:space="preserve">and processing automation area </w:t>
      </w:r>
      <w:r>
        <w:rPr>
          <w:rFonts w:eastAsia="微软雅黑" w:cstheme="minorHAnsi"/>
          <w:color w:val="333333"/>
          <w:szCs w:val="21"/>
          <w:shd w:val="clear" w:color="auto" w:fill="FFFFFF"/>
        </w:rPr>
        <w:t>where environmental conditions exceed commercial product specifications</w:t>
      </w:r>
    </w:p>
    <w:p>
      <w:pPr>
        <w:tabs>
          <w:tab w:val="left" w:pos="6998"/>
          <w:tab w:val="right" w:pos="8306"/>
        </w:tabs>
        <w:rPr>
          <w:rFonts w:eastAsia="微软雅黑" w:cs="微软雅黑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jc w:val="left"/>
        <w:rPr>
          <w:rFonts w:eastAsia="微软雅黑" w:cs="微软雅黑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jc w:val="left"/>
        <w:rPr>
          <w:rFonts w:eastAsia="微软雅黑" w:cs="微软雅黑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eastAsia="微软雅黑" w:cs="微软雅黑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Technical specification</w:t>
      </w:r>
    </w:p>
    <w:tbl>
      <w:tblPr>
        <w:tblStyle w:val="6"/>
        <w:tblpPr w:leftFromText="180" w:rightFromText="180" w:vertAnchor="text" w:horzAnchor="page" w:tblpX="1447" w:tblpY="274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583"/>
        <w:gridCol w:w="1014"/>
        <w:gridCol w:w="1233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Model No.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LT-IS300</w:t>
            </w:r>
            <w:r>
              <w:rPr>
                <w:rFonts w:hint="eastAsia"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G-</w:t>
            </w:r>
            <w:r>
              <w:rPr>
                <w:rFonts w:hint="eastAsia"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restart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Interface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Fiber port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Copper RJ45 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3597" w:type="dxa"/>
            <w:gridSpan w:val="2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Ethernet 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*10/100/1000Base-T </w:t>
            </w:r>
            <w:r>
              <w:rPr>
                <w:rFonts w:hint="eastAsia"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RJ45 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Standard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宋体" w:cs="Calibri"/>
                <w:color w:val="212529"/>
                <w:szCs w:val="21"/>
                <w:shd w:val="clear" w:color="auto" w:fill="FFFFFF"/>
              </w:rPr>
            </w:pPr>
            <w:r>
              <w:rPr>
                <w:rFonts w:ascii="Calibri" w:hAnsi="Calibri" w:eastAsia="Arial" w:cs="Calibri"/>
                <w:color w:val="212529"/>
                <w:szCs w:val="21"/>
                <w:shd w:val="clear" w:color="auto" w:fill="FFFFFF"/>
              </w:rPr>
              <w:t xml:space="preserve">IEEE 802.3 </w:t>
            </w:r>
            <w:r>
              <w:rPr>
                <w:rFonts w:ascii="Calibri" w:hAnsi="Calibri" w:eastAsia="宋体" w:cs="Calibri"/>
                <w:color w:val="212529"/>
                <w:szCs w:val="21"/>
                <w:shd w:val="clear" w:color="auto" w:fill="FFFFFF"/>
              </w:rPr>
              <w:t xml:space="preserve">10Base-T </w:t>
            </w:r>
            <w:r>
              <w:rPr>
                <w:rFonts w:ascii="Calibri" w:hAnsi="Calibri" w:eastAsia="Arial" w:cs="Calibri"/>
                <w:color w:val="212529"/>
                <w:szCs w:val="21"/>
                <w:shd w:val="clear" w:color="auto" w:fill="FFFFFF"/>
              </w:rPr>
              <w:t>Ethernet</w:t>
            </w:r>
          </w:p>
          <w:p>
            <w:pPr>
              <w:spacing w:line="260" w:lineRule="exact"/>
              <w:rPr>
                <w:rFonts w:ascii="Calibri" w:hAnsi="Calibri" w:eastAsia="宋体" w:cs="Calibri"/>
                <w:color w:val="212529"/>
                <w:szCs w:val="21"/>
                <w:shd w:val="clear" w:color="auto" w:fill="FFFFFF"/>
              </w:rPr>
            </w:pPr>
            <w:r>
              <w:rPr>
                <w:rFonts w:ascii="Calibri" w:hAnsi="Calibri" w:eastAsia="Arial" w:cs="Calibri"/>
                <w:color w:val="212529"/>
                <w:szCs w:val="21"/>
                <w:shd w:val="clear" w:color="auto" w:fill="FFFFFF"/>
              </w:rPr>
              <w:t>IEEE 802.3u Fast Ethernet</w:t>
            </w:r>
          </w:p>
          <w:p>
            <w:pPr>
              <w:spacing w:line="260" w:lineRule="exact"/>
              <w:rPr>
                <w:rFonts w:ascii="Calibri" w:hAnsi="Calibri" w:eastAsia="宋体" w:cs="Calibri"/>
                <w:color w:val="212529"/>
                <w:szCs w:val="21"/>
                <w:shd w:val="clear" w:color="auto" w:fill="FFFFFF"/>
              </w:rPr>
            </w:pPr>
            <w:r>
              <w:rPr>
                <w:rFonts w:ascii="Calibri" w:hAnsi="Calibri" w:eastAsia="Arial" w:cs="Calibri"/>
                <w:color w:val="212529"/>
                <w:szCs w:val="21"/>
                <w:shd w:val="clear" w:color="auto" w:fill="FFFFFF"/>
              </w:rPr>
              <w:t>IEEE 802.3ab Gigabit Ethernet</w:t>
            </w:r>
          </w:p>
          <w:p>
            <w:pPr>
              <w:spacing w:line="260" w:lineRule="exact"/>
              <w:rPr>
                <w:rFonts w:ascii="Calibri" w:hAnsi="Calibri" w:eastAsia="宋体" w:cs="Calibri"/>
                <w:color w:val="212529"/>
                <w:szCs w:val="21"/>
                <w:shd w:val="clear" w:color="auto" w:fill="FFFFFF"/>
              </w:rPr>
            </w:pPr>
            <w:r>
              <w:rPr>
                <w:rFonts w:ascii="Calibri" w:hAnsi="Calibri" w:eastAsia="Arial" w:cs="Calibri"/>
                <w:color w:val="212529"/>
                <w:szCs w:val="21"/>
                <w:shd w:val="clear" w:color="auto" w:fill="FFFFFF"/>
              </w:rPr>
              <w:t>IEEE 802.3x Full-Duplex Flow Control</w:t>
            </w:r>
          </w:p>
          <w:p>
            <w:pPr>
              <w:spacing w:line="260" w:lineRule="exact"/>
              <w:rPr>
                <w:rFonts w:ascii="Calibri" w:hAnsi="Calibri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Arial" w:cs="Calibri"/>
                <w:color w:val="212529"/>
                <w:szCs w:val="21"/>
                <w:shd w:val="clear" w:color="auto" w:fill="FFFFFF"/>
              </w:rPr>
              <w:t>IEEE 802.3az Energy Efficient Ethernet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Dip Switch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Port Isolation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hint="eastAsia" w:ascii="Calibri" w:hAnsi="Calibri" w:eastAsia="微软雅黑" w:cs="Calibri"/>
                <w:szCs w:val="21"/>
              </w:rPr>
              <w:t>Flow control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QoS(1-2 ports）</w:t>
            </w:r>
          </w:p>
          <w:p>
            <w:pPr>
              <w:numPr>
                <w:ilvl w:val="0"/>
                <w:numId w:val="1"/>
              </w:num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hint="eastAsia" w:ascii="Calibri" w:hAnsi="Calibri" w:eastAsia="微软雅黑" w:cs="Calibri"/>
                <w:szCs w:val="21"/>
              </w:rPr>
              <w:t>Broadcast storm restrain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restart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LED Indicators</w:t>
            </w:r>
          </w:p>
        </w:tc>
        <w:tc>
          <w:tcPr>
            <w:tcW w:w="2583" w:type="dxa"/>
            <w:vMerge w:val="restart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 xml:space="preserve">P(Power indicator) </w:t>
            </w:r>
            <w:r>
              <w:rPr>
                <w:rFonts w:ascii="Calibri" w:hAnsi="Calibri" w:eastAsia="微软雅黑" w:cs="Calibri"/>
                <w:color w:val="00B050"/>
                <w:szCs w:val="21"/>
              </w:rPr>
              <w:t>Green</w:t>
            </w:r>
          </w:p>
        </w:tc>
        <w:tc>
          <w:tcPr>
            <w:tcW w:w="4487" w:type="dxa"/>
            <w:gridSpan w:val="3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Off: the device is power off or failed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</w:p>
        </w:tc>
        <w:tc>
          <w:tcPr>
            <w:tcW w:w="4487" w:type="dxa"/>
            <w:gridSpan w:val="3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On: the device power on is normal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583" w:type="dxa"/>
            <w:vMerge w:val="restart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S(S</w:t>
            </w:r>
            <w:r>
              <w:rPr>
                <w:rFonts w:hint="eastAsia"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ystem</w:t>
            </w:r>
            <w:r>
              <w:rPr>
                <w:rFonts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indicator)</w:t>
            </w:r>
            <w:r>
              <w:rPr>
                <w:rFonts w:hint="eastAsia" w:ascii="Calibri" w:hAnsi="Calibri" w:eastAsia="微软雅黑" w:cs="Calibri"/>
                <w:color w:val="FF0000"/>
                <w:szCs w:val="21"/>
              </w:rPr>
              <w:t xml:space="preserve"> Red</w:t>
            </w:r>
            <w:r>
              <w:rPr>
                <w:rFonts w:ascii="Calibri" w:hAnsi="Calibri" w:eastAsia="微软雅黑" w:cs="Calibri"/>
                <w:szCs w:val="21"/>
              </w:rPr>
              <w:t xml:space="preserve"> </w:t>
            </w:r>
          </w:p>
        </w:tc>
        <w:tc>
          <w:tcPr>
            <w:tcW w:w="4487" w:type="dxa"/>
            <w:gridSpan w:val="3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 xml:space="preserve">Off: </w:t>
            </w:r>
            <w:r>
              <w:rPr>
                <w:rFonts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hint="eastAsia"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chip</w:t>
            </w:r>
            <w:r>
              <w:rPr>
                <w:rFonts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is normal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</w:p>
        </w:tc>
        <w:tc>
          <w:tcPr>
            <w:tcW w:w="4487" w:type="dxa"/>
            <w:gridSpan w:val="3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hint="eastAsia"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n: </w:t>
            </w:r>
            <w:r>
              <w:rPr>
                <w:rFonts w:hint="eastAsia"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the</w:t>
            </w:r>
            <w:r>
              <w:rPr>
                <w:rFonts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chip</w:t>
            </w:r>
            <w:r>
              <w:rPr>
                <w:rFonts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read</w:t>
            </w:r>
            <w:r>
              <w:rPr>
                <w:rFonts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write</w:t>
            </w:r>
            <w:r>
              <w:rPr>
                <w:rFonts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Calibri" w:hAnsi="Calibri" w:eastAsia="微软雅黑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unnormal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583" w:type="dxa"/>
            <w:vMerge w:val="restart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1-</w:t>
            </w:r>
            <w:r>
              <w:rPr>
                <w:rFonts w:hint="eastAsia" w:ascii="Calibri" w:hAnsi="Calibri" w:eastAsia="微软雅黑" w:cs="Calibri"/>
                <w:szCs w:val="21"/>
              </w:rPr>
              <w:t>5</w:t>
            </w:r>
            <w:r>
              <w:rPr>
                <w:rFonts w:ascii="Calibri" w:hAnsi="Calibri" w:eastAsia="微软雅黑" w:cs="Calibri"/>
                <w:szCs w:val="21"/>
              </w:rPr>
              <w:t>(Copper ports)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color w:val="00B050"/>
                <w:szCs w:val="21"/>
              </w:rPr>
              <w:t>Green</w:t>
            </w:r>
            <w:r>
              <w:rPr>
                <w:rFonts w:ascii="Calibri" w:hAnsi="Calibri" w:eastAsia="微软雅黑" w:cs="Calibri"/>
                <w:szCs w:val="21"/>
              </w:rPr>
              <w:t xml:space="preserve"> </w:t>
            </w:r>
            <w:r>
              <w:rPr>
                <w:rFonts w:hint="eastAsia" w:ascii="Calibri" w:hAnsi="Calibri" w:eastAsia="微软雅黑" w:cs="Calibri"/>
                <w:szCs w:val="21"/>
              </w:rPr>
              <w:t>indicators</w:t>
            </w: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color w:val="FFC000"/>
                <w:szCs w:val="21"/>
              </w:rPr>
              <w:t>Yellow</w:t>
            </w:r>
            <w:r>
              <w:rPr>
                <w:rFonts w:ascii="Calibri" w:hAnsi="Calibri" w:eastAsia="微软雅黑" w:cs="Calibri"/>
                <w:szCs w:val="21"/>
              </w:rPr>
              <w:t xml:space="preserve"> </w:t>
            </w:r>
            <w:r>
              <w:rPr>
                <w:rFonts w:hint="eastAsia" w:ascii="Calibri" w:hAnsi="Calibri" w:eastAsia="微软雅黑" w:cs="Calibri"/>
                <w:szCs w:val="21"/>
              </w:rPr>
              <w:t>indicators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cs="Calibri"/>
                <w:szCs w:val="21"/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cs="Calibri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Off: ports link down</w:t>
            </w: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 xml:space="preserve">Off: </w:t>
            </w:r>
            <w:r>
              <w:rPr>
                <w:rFonts w:hint="eastAsia" w:ascii="Calibri" w:hAnsi="Calibri" w:eastAsia="微软雅黑" w:cs="Calibri"/>
                <w:szCs w:val="21"/>
              </w:rPr>
              <w:t>port</w:t>
            </w:r>
            <w:r>
              <w:rPr>
                <w:rFonts w:ascii="Calibri" w:hAnsi="Calibri" w:eastAsia="微软雅黑" w:cs="Calibri"/>
                <w:szCs w:val="21"/>
              </w:rPr>
              <w:t xml:space="preserve"> </w:t>
            </w:r>
            <w:r>
              <w:rPr>
                <w:rFonts w:hint="eastAsia" w:ascii="Calibri" w:hAnsi="Calibri" w:eastAsia="微软雅黑" w:cs="Calibri"/>
                <w:szCs w:val="21"/>
              </w:rPr>
              <w:t>speed</w:t>
            </w:r>
            <w:r>
              <w:rPr>
                <w:rFonts w:ascii="Calibri" w:hAnsi="Calibri" w:eastAsia="微软雅黑" w:cs="Calibri"/>
                <w:szCs w:val="21"/>
              </w:rPr>
              <w:t xml:space="preserve"> </w:t>
            </w:r>
            <w:r>
              <w:rPr>
                <w:rFonts w:hint="eastAsia" w:ascii="Calibri" w:hAnsi="Calibri" w:eastAsia="微软雅黑" w:cs="Calibri"/>
                <w:szCs w:val="21"/>
              </w:rPr>
              <w:t>is</w:t>
            </w:r>
            <w:r>
              <w:rPr>
                <w:rFonts w:ascii="Calibri" w:hAnsi="Calibri" w:eastAsia="微软雅黑" w:cs="Calibri"/>
                <w:szCs w:val="21"/>
              </w:rPr>
              <w:t xml:space="preserve"> 10/100M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On: ports link up</w:t>
            </w:r>
          </w:p>
        </w:tc>
        <w:tc>
          <w:tcPr>
            <w:tcW w:w="2240" w:type="dxa"/>
            <w:vMerge w:val="restart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On:</w:t>
            </w:r>
            <w:r>
              <w:rPr>
                <w:rFonts w:hint="eastAsia" w:ascii="Calibri" w:hAnsi="Calibri" w:eastAsia="微软雅黑" w:cs="Calibri"/>
                <w:szCs w:val="21"/>
              </w:rPr>
              <w:t xml:space="preserve"> port</w:t>
            </w:r>
            <w:r>
              <w:rPr>
                <w:rFonts w:ascii="Calibri" w:hAnsi="Calibri" w:eastAsia="微软雅黑" w:cs="Calibri"/>
                <w:szCs w:val="21"/>
              </w:rPr>
              <w:t xml:space="preserve"> </w:t>
            </w:r>
            <w:r>
              <w:rPr>
                <w:rFonts w:hint="eastAsia" w:ascii="Calibri" w:hAnsi="Calibri" w:eastAsia="微软雅黑" w:cs="Calibri"/>
                <w:szCs w:val="21"/>
              </w:rPr>
              <w:t>speed</w:t>
            </w:r>
            <w:r>
              <w:rPr>
                <w:rFonts w:ascii="Calibri" w:hAnsi="Calibri" w:eastAsia="微软雅黑" w:cs="Calibri"/>
                <w:szCs w:val="21"/>
              </w:rPr>
              <w:t xml:space="preserve"> </w:t>
            </w:r>
            <w:r>
              <w:rPr>
                <w:rFonts w:hint="eastAsia" w:ascii="Calibri" w:hAnsi="Calibri" w:eastAsia="微软雅黑" w:cs="Calibri"/>
                <w:szCs w:val="21"/>
              </w:rPr>
              <w:t>is</w:t>
            </w:r>
            <w:r>
              <w:rPr>
                <w:rFonts w:ascii="Calibri" w:hAnsi="Calibri" w:eastAsia="微软雅黑" w:cs="Calibri"/>
                <w:szCs w:val="21"/>
              </w:rPr>
              <w:t xml:space="preserve"> 1000M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 xml:space="preserve">Blinking: </w:t>
            </w:r>
            <w:r>
              <w:rPr>
                <w:rFonts w:hint="eastAsia" w:ascii="Calibri" w:hAnsi="Calibri" w:eastAsia="微软雅黑" w:cs="Calibri"/>
                <w:szCs w:val="21"/>
              </w:rPr>
              <w:t>data on TX/RX</w:t>
            </w:r>
          </w:p>
        </w:tc>
        <w:tc>
          <w:tcPr>
            <w:tcW w:w="2240" w:type="dxa"/>
            <w:vMerge w:val="continue"/>
            <w:vAlign w:val="center"/>
          </w:tcPr>
          <w:p>
            <w:pPr>
              <w:spacing w:line="260" w:lineRule="exact"/>
              <w:ind w:left="315" w:hanging="315" w:hangingChars="150"/>
              <w:rPr>
                <w:rFonts w:ascii="Calibri" w:hAnsi="Calibri" w:eastAsia="微软雅黑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55" w:type="dxa"/>
            <w:gridSpan w:val="5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b/>
                <w:bCs/>
                <w:szCs w:val="21"/>
              </w:rPr>
              <w:t>Power parameters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Input voltage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hint="eastAsia" w:ascii="Calibri" w:hAnsi="Calibri" w:eastAsia="微软雅黑" w:cs="Calibri"/>
                <w:szCs w:val="21"/>
              </w:rPr>
              <w:t>12</w:t>
            </w:r>
            <w:r>
              <w:rPr>
                <w:rFonts w:ascii="Calibri" w:hAnsi="Calibri" w:eastAsia="微软雅黑" w:cs="Calibri"/>
                <w:szCs w:val="21"/>
              </w:rPr>
              <w:t>-5</w:t>
            </w:r>
            <w:r>
              <w:rPr>
                <w:rFonts w:hint="eastAsia" w:ascii="Calibri" w:hAnsi="Calibri" w:eastAsia="微软雅黑" w:cs="Calibri"/>
                <w:szCs w:val="21"/>
              </w:rPr>
              <w:t>8</w:t>
            </w:r>
            <w:r>
              <w:rPr>
                <w:rFonts w:ascii="Calibri" w:hAnsi="Calibri" w:eastAsia="微软雅黑" w:cs="Calibri"/>
                <w:szCs w:val="21"/>
              </w:rPr>
              <w:t>VDC, redundant power input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Input current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0.5A Max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Total power consumption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Full loading</w:t>
            </w:r>
            <w:r>
              <w:rPr>
                <w:rFonts w:hint="eastAsia" w:ascii="Calibri" w:hAnsi="Calibri" w:eastAsia="微软雅黑" w:cs="Calibri"/>
                <w:szCs w:val="21"/>
              </w:rPr>
              <w:t xml:space="preserve"> </w:t>
            </w:r>
            <w:r>
              <w:rPr>
                <w:rFonts w:ascii="Calibri" w:hAnsi="Calibri" w:eastAsia="微软雅黑" w:cs="Calibri"/>
                <w:szCs w:val="21"/>
              </w:rPr>
              <w:t>≤5W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Connector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Removable 4-pin terminal block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bookmarkStart w:id="0" w:name="OLE_LINK1"/>
            <w:r>
              <w:rPr>
                <w:rFonts w:ascii="Calibri" w:hAnsi="Calibri" w:eastAsia="微软雅黑" w:cs="Calibri"/>
                <w:szCs w:val="21"/>
              </w:rPr>
              <w:t>Reverse polarity protection</w:t>
            </w:r>
            <w:bookmarkEnd w:id="0"/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bookmarkStart w:id="1" w:name="OLE_LINK2"/>
            <w:r>
              <w:rPr>
                <w:rFonts w:ascii="Calibri" w:hAnsi="Calibri" w:eastAsia="微软雅黑" w:cs="Calibri"/>
                <w:szCs w:val="21"/>
              </w:rPr>
              <w:t>Support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Over-voltage protection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55" w:type="dxa"/>
            <w:gridSpan w:val="5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b/>
                <w:bCs/>
                <w:szCs w:val="21"/>
              </w:rPr>
              <w:t>Switching features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Switching capacity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  <w:r>
              <w:rPr>
                <w:rFonts w:hint="eastAsia"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</w:t>
            </w: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Packet forwarding rate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14.8 </w:t>
            </w: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MAC address table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VLAN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Buffer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Forwarding delay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&lt;5us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Jumbo Frame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Support 10Kbytes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MDX/MIDX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Watchdog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55" w:type="dxa"/>
            <w:gridSpan w:val="5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Network Topology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Star topology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Bus topology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Tree Topology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szCs w:val="21"/>
              </w:rPr>
            </w:pPr>
            <w:r>
              <w:rPr>
                <w:rFonts w:ascii="Calibri" w:hAnsi="Calibri" w:eastAsia="微软雅黑" w:cs="Calibri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55" w:type="dxa"/>
            <w:gridSpan w:val="5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微软雅黑" w:cs="Calibri"/>
                <w:b/>
                <w:bCs/>
                <w:szCs w:val="21"/>
              </w:rPr>
              <w:t>Mechanical structure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Case protection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IP40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Installation method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Din-rail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Dimension(W*D*H)mm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30*98*130mm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Weight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0.5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55" w:type="dxa"/>
            <w:gridSpan w:val="5"/>
            <w:vAlign w:val="center"/>
          </w:tcPr>
          <w:p>
            <w:pP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b/>
                <w:bCs/>
                <w:szCs w:val="21"/>
              </w:rPr>
              <w:t>Operating environment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Operating temperature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-40℃~+75℃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Storage/transportation temperature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-40℃~+85℃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Relative humidity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5%~95%（non-condensing）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restart"/>
            <w:vAlign w:val="center"/>
          </w:tcPr>
          <w:p>
            <w:pPr>
              <w:spacing w:line="260" w:lineRule="exac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微软雅黑" w:cs="Calibri"/>
                <w:b/>
                <w:bCs/>
                <w:szCs w:val="21"/>
              </w:rPr>
              <w:t>Industrial Standard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Surge protection of power: IEC 61000-4-5  Level 3 (4KV/2KV）（8/20us)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Surge protection of Ethernet ports: IEC 61000-4-5  Level 3 (4KV/2KV）（10/700us)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DIP: IEC 61000-4-11  Level 3（10V）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ESD: IEC 61000-4-2  Level 4（8K/15K）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Shock：IEC 60068-2-27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Free fall：IEC 60068-2-32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Merge w:val="continue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Vibration：IEC 60068-2-6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Certification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CCC/CE/FCC/RoHS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85" w:type="dxa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b/>
                <w:bCs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Warranty</w:t>
            </w:r>
          </w:p>
        </w:tc>
        <w:tc>
          <w:tcPr>
            <w:tcW w:w="7070" w:type="dxa"/>
            <w:gridSpan w:val="4"/>
            <w:vAlign w:val="center"/>
          </w:tcPr>
          <w:p>
            <w:pPr>
              <w:spacing w:line="260" w:lineRule="exact"/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libri" w:hAnsi="Calibri" w:eastAsia="微软雅黑" w:cs="Calibri"/>
                <w:color w:val="262626" w:themeColor="text1" w:themeTint="D9"/>
                <w:szCs w:val="21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 years</w:t>
            </w:r>
          </w:p>
        </w:tc>
      </w:tr>
    </w:tbl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Structure diagram</w:t>
      </w: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inline distT="0" distB="0" distL="114300" distR="114300">
            <wp:extent cx="5510530" cy="2812415"/>
            <wp:effectExtent l="0" t="0" r="1270" b="6985"/>
            <wp:docPr id="2" name="图片 2" descr="3系5电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系5电口"/>
                    <pic:cNvPicPr>
                      <a:picLocks noChangeAspect="1"/>
                    </pic:cNvPicPr>
                  </pic:nvPicPr>
                  <pic:blipFill>
                    <a:blip r:embed="rId7"/>
                    <a:srcRect l="3511" t="8292" r="4359" b="5686"/>
                    <a:stretch>
                      <a:fillRect/>
                    </a:stretch>
                  </pic:blipFill>
                  <pic:spPr>
                    <a:xfrm>
                      <a:off x="0" y="0"/>
                      <a:ext cx="551053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2253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ab/>
      </w:r>
    </w:p>
    <w:p>
      <w:pPr>
        <w:tabs>
          <w:tab w:val="left" w:pos="2253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Order information</w:t>
      </w:r>
    </w:p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tbl>
      <w:tblPr>
        <w:tblStyle w:val="5"/>
        <w:tblpPr w:leftFromText="180" w:rightFromText="180" w:vertAnchor="text" w:horzAnchor="page" w:tblpXSpec="center" w:tblpY="14"/>
        <w:tblW w:w="9959" w:type="dxa"/>
        <w:jc w:val="center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583"/>
      </w:tblGrid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theme="minorHAnsi"/>
                <w:kern w:val="0"/>
                <w:szCs w:val="21"/>
              </w:rPr>
            </w:pPr>
            <w:bookmarkStart w:id="2" w:name="OLE_LINK3"/>
            <w:bookmarkStart w:id="3" w:name="OLE_LINK4"/>
            <w:r>
              <w:rPr>
                <w:rFonts w:cstheme="minorHAnsi"/>
                <w:kern w:val="0"/>
                <w:szCs w:val="21"/>
              </w:rPr>
              <w:t>Model</w:t>
            </w:r>
          </w:p>
        </w:tc>
        <w:tc>
          <w:tcPr>
            <w:tcW w:w="7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theme="minorHAnsi"/>
                <w:kern w:val="0"/>
                <w:szCs w:val="21"/>
              </w:rPr>
            </w:pPr>
            <w:r>
              <w:rPr>
                <w:rFonts w:cstheme="minorHAnsi"/>
                <w:kern w:val="0"/>
                <w:szCs w:val="21"/>
              </w:rPr>
              <w:t>Description</w:t>
            </w:r>
          </w:p>
        </w:tc>
      </w:tr>
      <w:tr>
        <w:tblPrEx>
          <w:tblBorders>
            <w:top w:val="single" w:color="C0C0C0" w:sz="4" w:space="0"/>
            <w:left w:val="single" w:color="C0C0C0" w:sz="4" w:space="0"/>
            <w:bottom w:val="single" w:color="C0C0C0" w:sz="4" w:space="0"/>
            <w:right w:val="single" w:color="C0C0C0" w:sz="4" w:space="0"/>
            <w:insideH w:val="single" w:color="C0C0C0" w:sz="4" w:space="0"/>
            <w:insideV w:val="single" w:color="C0C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theme="minorHAnsi"/>
                <w:kern w:val="0"/>
                <w:szCs w:val="21"/>
              </w:rPr>
            </w:pPr>
            <w:r>
              <w:rPr>
                <w:rFonts w:cstheme="minorHAnsi"/>
                <w:kern w:val="0"/>
                <w:szCs w:val="21"/>
              </w:rPr>
              <w:t>LT-IS</w:t>
            </w:r>
            <w:r>
              <w:rPr>
                <w:rFonts w:hint="eastAsia" w:cstheme="minorHAnsi"/>
                <w:kern w:val="0"/>
                <w:szCs w:val="21"/>
              </w:rPr>
              <w:t>3</w:t>
            </w:r>
            <w:r>
              <w:rPr>
                <w:rFonts w:cstheme="minorHAnsi"/>
                <w:kern w:val="0"/>
                <w:szCs w:val="21"/>
              </w:rPr>
              <w:t>00</w:t>
            </w:r>
            <w:r>
              <w:rPr>
                <w:rFonts w:hint="eastAsia" w:cstheme="minorHAnsi"/>
                <w:kern w:val="0"/>
                <w:szCs w:val="21"/>
              </w:rPr>
              <w:t>5</w:t>
            </w:r>
            <w:r>
              <w:rPr>
                <w:rFonts w:cstheme="minorHAnsi"/>
                <w:kern w:val="0"/>
                <w:szCs w:val="21"/>
              </w:rPr>
              <w:t>G-</w:t>
            </w:r>
            <w:r>
              <w:rPr>
                <w:rFonts w:hint="eastAsia" w:cstheme="minorHAnsi"/>
                <w:kern w:val="0"/>
                <w:szCs w:val="21"/>
              </w:rPr>
              <w:t>5</w:t>
            </w:r>
            <w:r>
              <w:rPr>
                <w:rFonts w:cstheme="minorHAnsi"/>
                <w:kern w:val="0"/>
                <w:szCs w:val="21"/>
              </w:rPr>
              <w:t>GT</w:t>
            </w:r>
          </w:p>
        </w:tc>
        <w:tc>
          <w:tcPr>
            <w:tcW w:w="75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cstheme="minorHAnsi"/>
                <w:kern w:val="0"/>
                <w:szCs w:val="21"/>
              </w:rPr>
            </w:pPr>
            <w:r>
              <w:rPr>
                <w:rFonts w:hint="eastAsia" w:cstheme="minorHAnsi"/>
                <w:kern w:val="0"/>
                <w:szCs w:val="21"/>
              </w:rPr>
              <w:t xml:space="preserve">5-port </w:t>
            </w:r>
            <w:r>
              <w:rPr>
                <w:rFonts w:cstheme="minorHAnsi"/>
                <w:kern w:val="0"/>
                <w:szCs w:val="21"/>
              </w:rPr>
              <w:t xml:space="preserve">10/100/1000Base-T industrial </w:t>
            </w:r>
            <w:r>
              <w:rPr>
                <w:rFonts w:hint="eastAsia" w:cstheme="minorHAnsi"/>
                <w:kern w:val="0"/>
                <w:szCs w:val="21"/>
              </w:rPr>
              <w:t xml:space="preserve">Ethernet </w:t>
            </w:r>
            <w:r>
              <w:rPr>
                <w:rFonts w:cstheme="minorHAnsi"/>
                <w:kern w:val="0"/>
                <w:szCs w:val="21"/>
              </w:rPr>
              <w:t>switch</w:t>
            </w:r>
            <w:r>
              <w:rPr>
                <w:rFonts w:hint="eastAsia" w:cstheme="minorHAnsi"/>
                <w:kern w:val="0"/>
                <w:szCs w:val="21"/>
              </w:rPr>
              <w:t xml:space="preserve">, </w:t>
            </w:r>
            <w:r>
              <w:rPr>
                <w:rFonts w:cstheme="minorHAnsi"/>
                <w:kern w:val="0"/>
                <w:szCs w:val="21"/>
              </w:rPr>
              <w:t>DC</w:t>
            </w:r>
            <w:r>
              <w:rPr>
                <w:rFonts w:hint="eastAsia" w:cstheme="minorHAnsi"/>
                <w:kern w:val="0"/>
                <w:szCs w:val="21"/>
              </w:rPr>
              <w:t>12</w:t>
            </w:r>
            <w:r>
              <w:rPr>
                <w:rFonts w:cstheme="minorHAnsi"/>
                <w:kern w:val="0"/>
                <w:szCs w:val="21"/>
              </w:rPr>
              <w:t>-5</w:t>
            </w:r>
            <w:r>
              <w:rPr>
                <w:rFonts w:hint="eastAsia" w:cstheme="minorHAnsi"/>
                <w:kern w:val="0"/>
                <w:szCs w:val="21"/>
              </w:rPr>
              <w:t>8</w:t>
            </w:r>
            <w:r>
              <w:rPr>
                <w:rFonts w:cstheme="minorHAnsi"/>
                <w:kern w:val="0"/>
                <w:szCs w:val="21"/>
              </w:rPr>
              <w:t>V</w:t>
            </w:r>
            <w:r>
              <w:rPr>
                <w:rFonts w:hint="eastAsia" w:cstheme="minorHAnsi"/>
                <w:kern w:val="0"/>
                <w:szCs w:val="21"/>
              </w:rPr>
              <w:t xml:space="preserve"> input</w:t>
            </w:r>
            <w:r>
              <w:rPr>
                <w:rFonts w:cstheme="minorHAnsi"/>
                <w:kern w:val="0"/>
                <w:szCs w:val="21"/>
              </w:rPr>
              <w:t>, redundant dual power supply, Din-rail installation. Operation temperature: -40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℃</w:t>
            </w:r>
            <w:r>
              <w:rPr>
                <w:rFonts w:hAnsi="Arial" w:cstheme="minorHAnsi"/>
                <w:kern w:val="0"/>
                <w:szCs w:val="21"/>
              </w:rPr>
              <w:t>～</w:t>
            </w:r>
            <w:r>
              <w:rPr>
                <w:rFonts w:cstheme="minorHAnsi"/>
                <w:kern w:val="0"/>
                <w:szCs w:val="21"/>
              </w:rPr>
              <w:t>+75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℃</w:t>
            </w:r>
          </w:p>
        </w:tc>
      </w:tr>
      <w:bookmarkEnd w:id="2"/>
      <w:bookmarkEnd w:id="3"/>
    </w:tbl>
    <w:p>
      <w:pPr>
        <w:tabs>
          <w:tab w:val="left" w:pos="6998"/>
          <w:tab w:val="right" w:pos="8306"/>
        </w:tabs>
        <w:rPr>
          <w:rFonts w:ascii="Calibri" w:hAnsi="Calibri" w:eastAsia="微软雅黑" w:cs="Calibri"/>
          <w:b/>
          <w:bCs/>
          <w:color w:val="262626" w:themeColor="text1" w:themeTint="D9"/>
          <w:sz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drawing>
        <wp:inline distT="0" distB="0" distL="114300" distR="114300">
          <wp:extent cx="5231765" cy="462915"/>
          <wp:effectExtent l="0" t="0" r="635" b="6985"/>
          <wp:docPr id="8" name="图片 8" descr="工业datasheet 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工业datasheet 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1765" cy="462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5264150" cy="1017905"/>
          <wp:effectExtent l="0" t="0" r="0" b="0"/>
          <wp:docPr id="7" name="图片 7" descr="工业页眉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业页眉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4150" cy="101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80E146"/>
    <w:multiLevelType w:val="singleLevel"/>
    <w:tmpl w:val="D980E14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986DC5"/>
    <w:rsid w:val="000021BF"/>
    <w:rsid w:val="00003B36"/>
    <w:rsid w:val="00013EB5"/>
    <w:rsid w:val="000270EE"/>
    <w:rsid w:val="00031329"/>
    <w:rsid w:val="00042B73"/>
    <w:rsid w:val="00042CDF"/>
    <w:rsid w:val="000464B6"/>
    <w:rsid w:val="00084F62"/>
    <w:rsid w:val="00090929"/>
    <w:rsid w:val="00095923"/>
    <w:rsid w:val="0009765B"/>
    <w:rsid w:val="000A4B7A"/>
    <w:rsid w:val="000B5B25"/>
    <w:rsid w:val="000B6464"/>
    <w:rsid w:val="000C5169"/>
    <w:rsid w:val="000D26CC"/>
    <w:rsid w:val="000D64BA"/>
    <w:rsid w:val="000F013A"/>
    <w:rsid w:val="000F57F5"/>
    <w:rsid w:val="000F5F0B"/>
    <w:rsid w:val="00110C6F"/>
    <w:rsid w:val="00113AF6"/>
    <w:rsid w:val="001214A9"/>
    <w:rsid w:val="00121813"/>
    <w:rsid w:val="001337B7"/>
    <w:rsid w:val="0013760B"/>
    <w:rsid w:val="0014151A"/>
    <w:rsid w:val="00154B88"/>
    <w:rsid w:val="00155E97"/>
    <w:rsid w:val="00157838"/>
    <w:rsid w:val="00160314"/>
    <w:rsid w:val="00164421"/>
    <w:rsid w:val="0016481B"/>
    <w:rsid w:val="00172A18"/>
    <w:rsid w:val="0017550F"/>
    <w:rsid w:val="00180530"/>
    <w:rsid w:val="00183864"/>
    <w:rsid w:val="00185101"/>
    <w:rsid w:val="0018604F"/>
    <w:rsid w:val="001925A2"/>
    <w:rsid w:val="0019501B"/>
    <w:rsid w:val="001A2716"/>
    <w:rsid w:val="001B4731"/>
    <w:rsid w:val="001B5F21"/>
    <w:rsid w:val="001C37B0"/>
    <w:rsid w:val="001C6E09"/>
    <w:rsid w:val="001E05B3"/>
    <w:rsid w:val="001E67A5"/>
    <w:rsid w:val="001F70C1"/>
    <w:rsid w:val="0020037A"/>
    <w:rsid w:val="00200603"/>
    <w:rsid w:val="00205368"/>
    <w:rsid w:val="00207386"/>
    <w:rsid w:val="00214410"/>
    <w:rsid w:val="00215C3C"/>
    <w:rsid w:val="00225B42"/>
    <w:rsid w:val="0024140B"/>
    <w:rsid w:val="00251B95"/>
    <w:rsid w:val="002529B9"/>
    <w:rsid w:val="00263971"/>
    <w:rsid w:val="0028582A"/>
    <w:rsid w:val="00290269"/>
    <w:rsid w:val="00296CB8"/>
    <w:rsid w:val="0029711A"/>
    <w:rsid w:val="002A49FB"/>
    <w:rsid w:val="002B1090"/>
    <w:rsid w:val="002B3489"/>
    <w:rsid w:val="002D050E"/>
    <w:rsid w:val="002E1523"/>
    <w:rsid w:val="002E3657"/>
    <w:rsid w:val="002E6C2C"/>
    <w:rsid w:val="002E6E66"/>
    <w:rsid w:val="002F0108"/>
    <w:rsid w:val="002F7CEE"/>
    <w:rsid w:val="00301176"/>
    <w:rsid w:val="00303231"/>
    <w:rsid w:val="00333125"/>
    <w:rsid w:val="00333719"/>
    <w:rsid w:val="00333BA4"/>
    <w:rsid w:val="003379A7"/>
    <w:rsid w:val="00340AA1"/>
    <w:rsid w:val="0034531A"/>
    <w:rsid w:val="00345EFA"/>
    <w:rsid w:val="00363806"/>
    <w:rsid w:val="00365631"/>
    <w:rsid w:val="003661AA"/>
    <w:rsid w:val="003668E6"/>
    <w:rsid w:val="00371572"/>
    <w:rsid w:val="00372252"/>
    <w:rsid w:val="003803B8"/>
    <w:rsid w:val="00382E7B"/>
    <w:rsid w:val="003912D0"/>
    <w:rsid w:val="00394D65"/>
    <w:rsid w:val="003B3333"/>
    <w:rsid w:val="003B58FF"/>
    <w:rsid w:val="003C3695"/>
    <w:rsid w:val="003D039E"/>
    <w:rsid w:val="003D7170"/>
    <w:rsid w:val="003F46BB"/>
    <w:rsid w:val="00402543"/>
    <w:rsid w:val="00402C44"/>
    <w:rsid w:val="00426A4A"/>
    <w:rsid w:val="00430968"/>
    <w:rsid w:val="00442D07"/>
    <w:rsid w:val="004515B6"/>
    <w:rsid w:val="0045312C"/>
    <w:rsid w:val="00466A9C"/>
    <w:rsid w:val="00475996"/>
    <w:rsid w:val="004814A3"/>
    <w:rsid w:val="00486047"/>
    <w:rsid w:val="004957BA"/>
    <w:rsid w:val="00495EFD"/>
    <w:rsid w:val="0049614F"/>
    <w:rsid w:val="004A7AA8"/>
    <w:rsid w:val="004B5FDF"/>
    <w:rsid w:val="004C3275"/>
    <w:rsid w:val="004D2BB0"/>
    <w:rsid w:val="004D3A30"/>
    <w:rsid w:val="004E3FE5"/>
    <w:rsid w:val="004E4E4C"/>
    <w:rsid w:val="004F529F"/>
    <w:rsid w:val="00517306"/>
    <w:rsid w:val="00522351"/>
    <w:rsid w:val="005357B5"/>
    <w:rsid w:val="00535A33"/>
    <w:rsid w:val="00543114"/>
    <w:rsid w:val="005457CB"/>
    <w:rsid w:val="00546B63"/>
    <w:rsid w:val="00552074"/>
    <w:rsid w:val="00567451"/>
    <w:rsid w:val="00567A12"/>
    <w:rsid w:val="00570778"/>
    <w:rsid w:val="00577A12"/>
    <w:rsid w:val="00591725"/>
    <w:rsid w:val="005924E3"/>
    <w:rsid w:val="005942C8"/>
    <w:rsid w:val="005954C9"/>
    <w:rsid w:val="005A2D2F"/>
    <w:rsid w:val="005B30A2"/>
    <w:rsid w:val="005B731E"/>
    <w:rsid w:val="005B7A08"/>
    <w:rsid w:val="005C275F"/>
    <w:rsid w:val="005C6896"/>
    <w:rsid w:val="005C78A6"/>
    <w:rsid w:val="005D00CF"/>
    <w:rsid w:val="005E3997"/>
    <w:rsid w:val="005E5A6D"/>
    <w:rsid w:val="005E7DCF"/>
    <w:rsid w:val="005F507A"/>
    <w:rsid w:val="005F5393"/>
    <w:rsid w:val="005F6739"/>
    <w:rsid w:val="00604773"/>
    <w:rsid w:val="00606769"/>
    <w:rsid w:val="00621FF6"/>
    <w:rsid w:val="0062574E"/>
    <w:rsid w:val="00625964"/>
    <w:rsid w:val="00630E66"/>
    <w:rsid w:val="00641746"/>
    <w:rsid w:val="00646E4F"/>
    <w:rsid w:val="00651F4E"/>
    <w:rsid w:val="006530C1"/>
    <w:rsid w:val="00653ED0"/>
    <w:rsid w:val="00654D92"/>
    <w:rsid w:val="0067134D"/>
    <w:rsid w:val="00671EC5"/>
    <w:rsid w:val="00673807"/>
    <w:rsid w:val="0067783B"/>
    <w:rsid w:val="0068546A"/>
    <w:rsid w:val="00685B62"/>
    <w:rsid w:val="00690358"/>
    <w:rsid w:val="006A12F1"/>
    <w:rsid w:val="006A4943"/>
    <w:rsid w:val="006A4A82"/>
    <w:rsid w:val="006A542D"/>
    <w:rsid w:val="006B06F4"/>
    <w:rsid w:val="006C310C"/>
    <w:rsid w:val="006C6092"/>
    <w:rsid w:val="006C6C9E"/>
    <w:rsid w:val="006C706D"/>
    <w:rsid w:val="006C7D0D"/>
    <w:rsid w:val="006E1670"/>
    <w:rsid w:val="00701BAE"/>
    <w:rsid w:val="00703B48"/>
    <w:rsid w:val="007058C6"/>
    <w:rsid w:val="007114F4"/>
    <w:rsid w:val="007260F2"/>
    <w:rsid w:val="00727716"/>
    <w:rsid w:val="00727C0E"/>
    <w:rsid w:val="00734D6F"/>
    <w:rsid w:val="0074013D"/>
    <w:rsid w:val="00740A90"/>
    <w:rsid w:val="0075071B"/>
    <w:rsid w:val="00755A6C"/>
    <w:rsid w:val="00766848"/>
    <w:rsid w:val="00766E27"/>
    <w:rsid w:val="00773A5D"/>
    <w:rsid w:val="0078210A"/>
    <w:rsid w:val="007826EB"/>
    <w:rsid w:val="00786F50"/>
    <w:rsid w:val="0079138B"/>
    <w:rsid w:val="00791EB8"/>
    <w:rsid w:val="00792C30"/>
    <w:rsid w:val="00792E05"/>
    <w:rsid w:val="00792EEA"/>
    <w:rsid w:val="00794C00"/>
    <w:rsid w:val="007A5541"/>
    <w:rsid w:val="007B05E1"/>
    <w:rsid w:val="007B5E0C"/>
    <w:rsid w:val="007B78A3"/>
    <w:rsid w:val="007C4767"/>
    <w:rsid w:val="007C556F"/>
    <w:rsid w:val="007C644F"/>
    <w:rsid w:val="007D4335"/>
    <w:rsid w:val="007E21F4"/>
    <w:rsid w:val="007E6976"/>
    <w:rsid w:val="007F4A92"/>
    <w:rsid w:val="008245E5"/>
    <w:rsid w:val="00826000"/>
    <w:rsid w:val="0083148F"/>
    <w:rsid w:val="008315E3"/>
    <w:rsid w:val="00832A4C"/>
    <w:rsid w:val="00835D1A"/>
    <w:rsid w:val="0083633F"/>
    <w:rsid w:val="00841211"/>
    <w:rsid w:val="00841C8B"/>
    <w:rsid w:val="0084548D"/>
    <w:rsid w:val="00845ADF"/>
    <w:rsid w:val="00851D56"/>
    <w:rsid w:val="00853FDF"/>
    <w:rsid w:val="0085467D"/>
    <w:rsid w:val="0087180B"/>
    <w:rsid w:val="00873248"/>
    <w:rsid w:val="008A0D77"/>
    <w:rsid w:val="008A0FD3"/>
    <w:rsid w:val="008A1073"/>
    <w:rsid w:val="008B604C"/>
    <w:rsid w:val="008B7B71"/>
    <w:rsid w:val="008C3B80"/>
    <w:rsid w:val="008C4CAD"/>
    <w:rsid w:val="008D0912"/>
    <w:rsid w:val="008E496E"/>
    <w:rsid w:val="008E6873"/>
    <w:rsid w:val="008E78BB"/>
    <w:rsid w:val="008F3652"/>
    <w:rsid w:val="00905738"/>
    <w:rsid w:val="00905B07"/>
    <w:rsid w:val="009063C5"/>
    <w:rsid w:val="00906D56"/>
    <w:rsid w:val="0091105B"/>
    <w:rsid w:val="00920137"/>
    <w:rsid w:val="009256B5"/>
    <w:rsid w:val="00926406"/>
    <w:rsid w:val="00927709"/>
    <w:rsid w:val="00931631"/>
    <w:rsid w:val="00933FDB"/>
    <w:rsid w:val="00933FED"/>
    <w:rsid w:val="00941A9D"/>
    <w:rsid w:val="00950B69"/>
    <w:rsid w:val="00950E95"/>
    <w:rsid w:val="009510C9"/>
    <w:rsid w:val="00951297"/>
    <w:rsid w:val="00952EDF"/>
    <w:rsid w:val="00966A18"/>
    <w:rsid w:val="00976AEC"/>
    <w:rsid w:val="009961F2"/>
    <w:rsid w:val="009A0D91"/>
    <w:rsid w:val="009A32B2"/>
    <w:rsid w:val="009B0A00"/>
    <w:rsid w:val="009B3E98"/>
    <w:rsid w:val="009B6EA9"/>
    <w:rsid w:val="009C7CC1"/>
    <w:rsid w:val="009E3910"/>
    <w:rsid w:val="009E3A48"/>
    <w:rsid w:val="009F0E4D"/>
    <w:rsid w:val="009F154F"/>
    <w:rsid w:val="00A034CF"/>
    <w:rsid w:val="00A04924"/>
    <w:rsid w:val="00A12592"/>
    <w:rsid w:val="00A1788C"/>
    <w:rsid w:val="00A229BF"/>
    <w:rsid w:val="00A2658B"/>
    <w:rsid w:val="00A307D4"/>
    <w:rsid w:val="00A41FE2"/>
    <w:rsid w:val="00A4235F"/>
    <w:rsid w:val="00A43E61"/>
    <w:rsid w:val="00A455BE"/>
    <w:rsid w:val="00A51F13"/>
    <w:rsid w:val="00A65575"/>
    <w:rsid w:val="00A72AFC"/>
    <w:rsid w:val="00A84103"/>
    <w:rsid w:val="00AA7A6C"/>
    <w:rsid w:val="00AB1BCC"/>
    <w:rsid w:val="00AB50D7"/>
    <w:rsid w:val="00AC1BCC"/>
    <w:rsid w:val="00AD1A95"/>
    <w:rsid w:val="00AF280E"/>
    <w:rsid w:val="00AF4DF7"/>
    <w:rsid w:val="00AF68AB"/>
    <w:rsid w:val="00B047B0"/>
    <w:rsid w:val="00B07B68"/>
    <w:rsid w:val="00B10D47"/>
    <w:rsid w:val="00B115FA"/>
    <w:rsid w:val="00B244B7"/>
    <w:rsid w:val="00B309ED"/>
    <w:rsid w:val="00B33AE7"/>
    <w:rsid w:val="00B3481E"/>
    <w:rsid w:val="00B34D4D"/>
    <w:rsid w:val="00B36F23"/>
    <w:rsid w:val="00B434B7"/>
    <w:rsid w:val="00B4601E"/>
    <w:rsid w:val="00B5081D"/>
    <w:rsid w:val="00B55662"/>
    <w:rsid w:val="00B645E9"/>
    <w:rsid w:val="00B64680"/>
    <w:rsid w:val="00B76B44"/>
    <w:rsid w:val="00BC298B"/>
    <w:rsid w:val="00BC4C92"/>
    <w:rsid w:val="00BC66D4"/>
    <w:rsid w:val="00BC6C73"/>
    <w:rsid w:val="00BD740B"/>
    <w:rsid w:val="00BE5BDA"/>
    <w:rsid w:val="00BE649B"/>
    <w:rsid w:val="00BF1727"/>
    <w:rsid w:val="00BF1E73"/>
    <w:rsid w:val="00BF325A"/>
    <w:rsid w:val="00BF663A"/>
    <w:rsid w:val="00C03BAF"/>
    <w:rsid w:val="00C13F3E"/>
    <w:rsid w:val="00C15B78"/>
    <w:rsid w:val="00C1630B"/>
    <w:rsid w:val="00C30D55"/>
    <w:rsid w:val="00C34DDA"/>
    <w:rsid w:val="00C36E0F"/>
    <w:rsid w:val="00C57761"/>
    <w:rsid w:val="00C57C6A"/>
    <w:rsid w:val="00C64779"/>
    <w:rsid w:val="00C66392"/>
    <w:rsid w:val="00C70880"/>
    <w:rsid w:val="00C75244"/>
    <w:rsid w:val="00C75C01"/>
    <w:rsid w:val="00C77CD7"/>
    <w:rsid w:val="00C81292"/>
    <w:rsid w:val="00C862C6"/>
    <w:rsid w:val="00CA1DE7"/>
    <w:rsid w:val="00CA3EE6"/>
    <w:rsid w:val="00CB5EE3"/>
    <w:rsid w:val="00CB66B3"/>
    <w:rsid w:val="00CD0885"/>
    <w:rsid w:val="00CD4736"/>
    <w:rsid w:val="00CE0DB2"/>
    <w:rsid w:val="00CE2856"/>
    <w:rsid w:val="00D101A1"/>
    <w:rsid w:val="00D17EC8"/>
    <w:rsid w:val="00D20A85"/>
    <w:rsid w:val="00D2366D"/>
    <w:rsid w:val="00D236D6"/>
    <w:rsid w:val="00D32604"/>
    <w:rsid w:val="00D460D4"/>
    <w:rsid w:val="00D5187A"/>
    <w:rsid w:val="00D52360"/>
    <w:rsid w:val="00D56127"/>
    <w:rsid w:val="00D60231"/>
    <w:rsid w:val="00D60A00"/>
    <w:rsid w:val="00D6155F"/>
    <w:rsid w:val="00D642DE"/>
    <w:rsid w:val="00D677CA"/>
    <w:rsid w:val="00D700F1"/>
    <w:rsid w:val="00D778A8"/>
    <w:rsid w:val="00D90570"/>
    <w:rsid w:val="00DA5DDD"/>
    <w:rsid w:val="00DA7551"/>
    <w:rsid w:val="00DB4D19"/>
    <w:rsid w:val="00DC3B33"/>
    <w:rsid w:val="00DD066D"/>
    <w:rsid w:val="00DD0BB3"/>
    <w:rsid w:val="00DD2656"/>
    <w:rsid w:val="00DD52E7"/>
    <w:rsid w:val="00DD56F0"/>
    <w:rsid w:val="00DD7251"/>
    <w:rsid w:val="00DF3C04"/>
    <w:rsid w:val="00DF5711"/>
    <w:rsid w:val="00E3590D"/>
    <w:rsid w:val="00E511A3"/>
    <w:rsid w:val="00E65EF2"/>
    <w:rsid w:val="00E70838"/>
    <w:rsid w:val="00E70A4E"/>
    <w:rsid w:val="00E736CB"/>
    <w:rsid w:val="00E80A96"/>
    <w:rsid w:val="00E86FD7"/>
    <w:rsid w:val="00E95B6A"/>
    <w:rsid w:val="00EC137D"/>
    <w:rsid w:val="00EC2282"/>
    <w:rsid w:val="00EE5461"/>
    <w:rsid w:val="00EE55C4"/>
    <w:rsid w:val="00EE70DC"/>
    <w:rsid w:val="00F12EBD"/>
    <w:rsid w:val="00F24FD7"/>
    <w:rsid w:val="00F43B81"/>
    <w:rsid w:val="00F47C78"/>
    <w:rsid w:val="00F50DB8"/>
    <w:rsid w:val="00F61737"/>
    <w:rsid w:val="00F80950"/>
    <w:rsid w:val="00F92050"/>
    <w:rsid w:val="00FA13FA"/>
    <w:rsid w:val="00FA33D9"/>
    <w:rsid w:val="00FB0DC0"/>
    <w:rsid w:val="00FB6DF0"/>
    <w:rsid w:val="00FC0583"/>
    <w:rsid w:val="00FC44B1"/>
    <w:rsid w:val="00FC4A1D"/>
    <w:rsid w:val="00FE0B84"/>
    <w:rsid w:val="00FF2208"/>
    <w:rsid w:val="015D3D17"/>
    <w:rsid w:val="03462B68"/>
    <w:rsid w:val="03F26745"/>
    <w:rsid w:val="062205FC"/>
    <w:rsid w:val="0712438A"/>
    <w:rsid w:val="07670830"/>
    <w:rsid w:val="08311A14"/>
    <w:rsid w:val="087B7C6C"/>
    <w:rsid w:val="09D40391"/>
    <w:rsid w:val="0CBD7926"/>
    <w:rsid w:val="0E1D36A4"/>
    <w:rsid w:val="0E8F17F7"/>
    <w:rsid w:val="0F8C1DBA"/>
    <w:rsid w:val="101D3E35"/>
    <w:rsid w:val="11C14377"/>
    <w:rsid w:val="122A27E7"/>
    <w:rsid w:val="13500E0C"/>
    <w:rsid w:val="13E91ACB"/>
    <w:rsid w:val="1591384E"/>
    <w:rsid w:val="16956FB9"/>
    <w:rsid w:val="16F2070E"/>
    <w:rsid w:val="17342176"/>
    <w:rsid w:val="17837130"/>
    <w:rsid w:val="191158D3"/>
    <w:rsid w:val="1A986DC5"/>
    <w:rsid w:val="1ACA5C66"/>
    <w:rsid w:val="1ACD0114"/>
    <w:rsid w:val="1B223E72"/>
    <w:rsid w:val="1CEB7EB0"/>
    <w:rsid w:val="1D2B6A51"/>
    <w:rsid w:val="1D9869D4"/>
    <w:rsid w:val="1E180434"/>
    <w:rsid w:val="1E807068"/>
    <w:rsid w:val="1ECC3D49"/>
    <w:rsid w:val="20664BD2"/>
    <w:rsid w:val="23614633"/>
    <w:rsid w:val="23A67012"/>
    <w:rsid w:val="23FA0EF6"/>
    <w:rsid w:val="24187269"/>
    <w:rsid w:val="246237A4"/>
    <w:rsid w:val="25BF5B3F"/>
    <w:rsid w:val="25CD0448"/>
    <w:rsid w:val="267E2F29"/>
    <w:rsid w:val="272F45EF"/>
    <w:rsid w:val="28393E8C"/>
    <w:rsid w:val="28F364D7"/>
    <w:rsid w:val="294D33E2"/>
    <w:rsid w:val="2A047771"/>
    <w:rsid w:val="2AA41CED"/>
    <w:rsid w:val="2AC01A6F"/>
    <w:rsid w:val="2B013A68"/>
    <w:rsid w:val="2B1A6887"/>
    <w:rsid w:val="2B1B09C6"/>
    <w:rsid w:val="2B3B507C"/>
    <w:rsid w:val="2C047AD3"/>
    <w:rsid w:val="2C195DF3"/>
    <w:rsid w:val="2C203212"/>
    <w:rsid w:val="2CBA2C7D"/>
    <w:rsid w:val="2D7B3A76"/>
    <w:rsid w:val="2D841A78"/>
    <w:rsid w:val="2EEC44B2"/>
    <w:rsid w:val="2F515391"/>
    <w:rsid w:val="2F8A2DE1"/>
    <w:rsid w:val="2FAE39C9"/>
    <w:rsid w:val="30D81CF1"/>
    <w:rsid w:val="31091213"/>
    <w:rsid w:val="31445D62"/>
    <w:rsid w:val="316266FD"/>
    <w:rsid w:val="31D167CC"/>
    <w:rsid w:val="33134B7C"/>
    <w:rsid w:val="332F4AE8"/>
    <w:rsid w:val="34B95C62"/>
    <w:rsid w:val="35452190"/>
    <w:rsid w:val="35B5174C"/>
    <w:rsid w:val="368D526E"/>
    <w:rsid w:val="37337506"/>
    <w:rsid w:val="377B0532"/>
    <w:rsid w:val="37BE6FAB"/>
    <w:rsid w:val="3AA452EE"/>
    <w:rsid w:val="3BC018FB"/>
    <w:rsid w:val="3BC57619"/>
    <w:rsid w:val="3BD7416F"/>
    <w:rsid w:val="3C3070BC"/>
    <w:rsid w:val="3C8802B8"/>
    <w:rsid w:val="3CCB7A81"/>
    <w:rsid w:val="3CCC6E38"/>
    <w:rsid w:val="3CED63FE"/>
    <w:rsid w:val="3CEF31FB"/>
    <w:rsid w:val="3CF825D5"/>
    <w:rsid w:val="3E6A5815"/>
    <w:rsid w:val="3ECC4DE6"/>
    <w:rsid w:val="3EDA048E"/>
    <w:rsid w:val="406233DB"/>
    <w:rsid w:val="409508ED"/>
    <w:rsid w:val="4121073C"/>
    <w:rsid w:val="41230180"/>
    <w:rsid w:val="414116D3"/>
    <w:rsid w:val="420A3A32"/>
    <w:rsid w:val="426B4765"/>
    <w:rsid w:val="42791BE0"/>
    <w:rsid w:val="453306DB"/>
    <w:rsid w:val="45C20E06"/>
    <w:rsid w:val="47372F6D"/>
    <w:rsid w:val="482A3407"/>
    <w:rsid w:val="48E86505"/>
    <w:rsid w:val="491C0A36"/>
    <w:rsid w:val="4B43145A"/>
    <w:rsid w:val="4B4B2A8C"/>
    <w:rsid w:val="4B802D41"/>
    <w:rsid w:val="4B8D1ED4"/>
    <w:rsid w:val="4BB2273C"/>
    <w:rsid w:val="4BC50E93"/>
    <w:rsid w:val="4C6E1FCA"/>
    <w:rsid w:val="4CF30962"/>
    <w:rsid w:val="4D560E7B"/>
    <w:rsid w:val="4F6571F9"/>
    <w:rsid w:val="4F75531E"/>
    <w:rsid w:val="4F762FEA"/>
    <w:rsid w:val="4F8D7CD5"/>
    <w:rsid w:val="4F957CD2"/>
    <w:rsid w:val="4FEC1855"/>
    <w:rsid w:val="5065398F"/>
    <w:rsid w:val="51184142"/>
    <w:rsid w:val="526E049D"/>
    <w:rsid w:val="528E7387"/>
    <w:rsid w:val="52C970EE"/>
    <w:rsid w:val="534038AB"/>
    <w:rsid w:val="53A7132C"/>
    <w:rsid w:val="545F6DB9"/>
    <w:rsid w:val="54B453FC"/>
    <w:rsid w:val="54ED4BC6"/>
    <w:rsid w:val="55CA25C3"/>
    <w:rsid w:val="55FB7232"/>
    <w:rsid w:val="565A136C"/>
    <w:rsid w:val="56CB1D35"/>
    <w:rsid w:val="57050EBD"/>
    <w:rsid w:val="578A2DB7"/>
    <w:rsid w:val="58617061"/>
    <w:rsid w:val="598755C5"/>
    <w:rsid w:val="5AC55FA3"/>
    <w:rsid w:val="5DC672E8"/>
    <w:rsid w:val="5DED52B3"/>
    <w:rsid w:val="5F583C9B"/>
    <w:rsid w:val="5F5A1C91"/>
    <w:rsid w:val="5F7B7907"/>
    <w:rsid w:val="5FFD669F"/>
    <w:rsid w:val="6121770F"/>
    <w:rsid w:val="620D75EB"/>
    <w:rsid w:val="621E409C"/>
    <w:rsid w:val="62B14737"/>
    <w:rsid w:val="63F878D9"/>
    <w:rsid w:val="64894996"/>
    <w:rsid w:val="65FB4E25"/>
    <w:rsid w:val="6636409D"/>
    <w:rsid w:val="673829DB"/>
    <w:rsid w:val="67385D38"/>
    <w:rsid w:val="6770572D"/>
    <w:rsid w:val="677827F5"/>
    <w:rsid w:val="679E78C3"/>
    <w:rsid w:val="689A40D0"/>
    <w:rsid w:val="692D043F"/>
    <w:rsid w:val="6B490C59"/>
    <w:rsid w:val="6B867015"/>
    <w:rsid w:val="6C1B11F8"/>
    <w:rsid w:val="6CAD05A3"/>
    <w:rsid w:val="6E1D5056"/>
    <w:rsid w:val="6F2D10AE"/>
    <w:rsid w:val="6F30567F"/>
    <w:rsid w:val="6F3B193C"/>
    <w:rsid w:val="6FFC3CBC"/>
    <w:rsid w:val="707C5018"/>
    <w:rsid w:val="71F31D23"/>
    <w:rsid w:val="72081C12"/>
    <w:rsid w:val="72F72371"/>
    <w:rsid w:val="7563573C"/>
    <w:rsid w:val="756E3864"/>
    <w:rsid w:val="7597634C"/>
    <w:rsid w:val="75C3578E"/>
    <w:rsid w:val="75E12FBE"/>
    <w:rsid w:val="761326A9"/>
    <w:rsid w:val="76C83FD9"/>
    <w:rsid w:val="7758488D"/>
    <w:rsid w:val="78760CB5"/>
    <w:rsid w:val="78EF6C49"/>
    <w:rsid w:val="79411E5F"/>
    <w:rsid w:val="7982072D"/>
    <w:rsid w:val="79986C06"/>
    <w:rsid w:val="7A9E5981"/>
    <w:rsid w:val="7B954171"/>
    <w:rsid w:val="7BF42F41"/>
    <w:rsid w:val="7C186084"/>
    <w:rsid w:val="7C3A42A1"/>
    <w:rsid w:val="7C8E5C0E"/>
    <w:rsid w:val="7C9C4A2B"/>
    <w:rsid w:val="7D0745E2"/>
    <w:rsid w:val="7D707022"/>
    <w:rsid w:val="7DE92EE5"/>
    <w:rsid w:val="7E1B355F"/>
    <w:rsid w:val="7E2A5356"/>
    <w:rsid w:val="7EB46509"/>
    <w:rsid w:val="7F0D2906"/>
    <w:rsid w:val="7F9B3106"/>
    <w:rsid w:val="7FBA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_0"/>
    <w:qFormat/>
    <w:uiPriority w:val="0"/>
    <w:pPr>
      <w:spacing w:before="120" w:after="240"/>
      <w:jc w:val="both"/>
    </w:pPr>
    <w:rPr>
      <w:rFonts w:ascii="Calibri" w:hAnsi="Calibri" w:eastAsia="Calibri" w:cstheme="minorBidi"/>
      <w:sz w:val="22"/>
      <w:szCs w:val="22"/>
      <w:lang w:val="ru-RU" w:eastAsia="en-US" w:bidi="ar-SA"/>
    </w:rPr>
  </w:style>
  <w:style w:type="character" w:customStyle="1" w:styleId="9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0">
    <w:name w:val="网格型1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547</Words>
  <Characters>3122</Characters>
  <Lines>26</Lines>
  <Paragraphs>7</Paragraphs>
  <TotalTime>2</TotalTime>
  <ScaleCrop>false</ScaleCrop>
  <LinksUpToDate>false</LinksUpToDate>
  <CharactersWithSpaces>3662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2021-12-06T02:50:00Z</dcterms:created>
  <dc:creator>雙燕飛</dc:creator>
  <cp:lastModifiedBy>peter hu</cp:lastModifiedBy>
  <dcterms:modified xsi:type="dcterms:W3CDTF">2022-02-17T03:43:25Z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A7721486D432443F8FF5C278DB073557</vt:lpwstr>
  </property>
</Properties>
</file>